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C758E" w14:textId="77777777" w:rsidR="008D2AE8" w:rsidRDefault="00E47E26" w:rsidP="00E47E26">
      <w:pPr>
        <w:pStyle w:val="Intestazione"/>
        <w:ind w:right="-144"/>
        <w:rPr>
          <w:noProof/>
        </w:rPr>
      </w:pPr>
      <w:r w:rsidRPr="002933C4">
        <w:rPr>
          <w:noProof/>
        </w:rPr>
        <w:t xml:space="preserve">   </w:t>
      </w:r>
      <w:r w:rsidR="00164B59">
        <w:rPr>
          <w:noProof/>
        </w:rPr>
        <w:t xml:space="preserve">                     </w:t>
      </w:r>
    </w:p>
    <w:p w14:paraId="553C6417" w14:textId="77777777" w:rsidR="008C5242" w:rsidRDefault="00E47E26" w:rsidP="00E47E26">
      <w:pPr>
        <w:pStyle w:val="Intestazione"/>
        <w:ind w:right="-144"/>
        <w:rPr>
          <w:noProof/>
        </w:rPr>
      </w:pPr>
      <w:r w:rsidRPr="002933C4">
        <w:rPr>
          <w:noProof/>
        </w:rPr>
        <w:t xml:space="preserve"> </w:t>
      </w:r>
      <w:r w:rsidR="00164B59">
        <w:rPr>
          <w:noProof/>
        </w:rPr>
        <w:t xml:space="preserve">Con la collaborazione </w:t>
      </w:r>
      <w:r w:rsidR="008C5242">
        <w:rPr>
          <w:noProof/>
        </w:rPr>
        <w:t>di</w:t>
      </w:r>
    </w:p>
    <w:p w14:paraId="07F871C3" w14:textId="4FDF8ABB" w:rsidR="00E47E26" w:rsidRDefault="00164B59" w:rsidP="00E47E26">
      <w:pPr>
        <w:pStyle w:val="Intestazione"/>
        <w:ind w:right="-144"/>
        <w:rPr>
          <w:sz w:val="18"/>
        </w:rPr>
      </w:pPr>
      <w:r>
        <w:rPr>
          <w:noProof/>
        </w:rPr>
        <w:t xml:space="preserve"> Carrara Computing International  e Lex Co</w:t>
      </w:r>
      <w:r w:rsidR="005C5779">
        <w:rPr>
          <w:noProof/>
        </w:rPr>
        <w:t>n</w:t>
      </w:r>
      <w:r>
        <w:rPr>
          <w:noProof/>
        </w:rPr>
        <w:t>sulting</w:t>
      </w:r>
    </w:p>
    <w:p w14:paraId="6130ECBA" w14:textId="77777777" w:rsidR="0081221B" w:rsidRPr="003754D2" w:rsidRDefault="00520185" w:rsidP="0081221B">
      <w:pPr>
        <w:spacing w:after="0"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>Incontro</w:t>
      </w:r>
      <w:r w:rsidR="0081221B" w:rsidRPr="003754D2">
        <w:rPr>
          <w:b/>
          <w:sz w:val="24"/>
          <w:szCs w:val="24"/>
        </w:rPr>
        <w:t xml:space="preserve"> </w:t>
      </w:r>
      <w:r w:rsidRPr="003754D2">
        <w:rPr>
          <w:b/>
          <w:sz w:val="24"/>
          <w:szCs w:val="24"/>
        </w:rPr>
        <w:t xml:space="preserve">tecnico </w:t>
      </w:r>
      <w:r w:rsidR="0081221B" w:rsidRPr="003754D2">
        <w:rPr>
          <w:b/>
          <w:sz w:val="24"/>
          <w:szCs w:val="24"/>
        </w:rPr>
        <w:t>con crediti formativi</w:t>
      </w:r>
    </w:p>
    <w:p w14:paraId="2CF67FD3" w14:textId="77777777" w:rsidR="0081221B" w:rsidRPr="003754D2" w:rsidRDefault="0073731E" w:rsidP="0081221B">
      <w:pPr>
        <w:spacing w:after="0"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>per</w:t>
      </w:r>
      <w:r w:rsidR="003B0218" w:rsidRPr="003754D2">
        <w:rPr>
          <w:b/>
          <w:sz w:val="24"/>
          <w:szCs w:val="24"/>
        </w:rPr>
        <w:t xml:space="preserve"> Periti Industriali e Periti Industriali Laureati </w:t>
      </w:r>
    </w:p>
    <w:p w14:paraId="07929CD8" w14:textId="77777777" w:rsidR="00066D12" w:rsidRPr="003754D2" w:rsidRDefault="003B0218" w:rsidP="000F34A0">
      <w:pPr>
        <w:spacing w:line="240" w:lineRule="auto"/>
        <w:jc w:val="center"/>
        <w:rPr>
          <w:b/>
          <w:sz w:val="24"/>
          <w:szCs w:val="24"/>
        </w:rPr>
      </w:pPr>
      <w:r w:rsidRPr="003754D2">
        <w:rPr>
          <w:b/>
          <w:sz w:val="24"/>
          <w:szCs w:val="24"/>
        </w:rPr>
        <w:t xml:space="preserve">della Provincia di Mantova  </w:t>
      </w:r>
    </w:p>
    <w:p w14:paraId="1E97C01F" w14:textId="14927966" w:rsidR="00066D12" w:rsidRPr="003754D2" w:rsidRDefault="00B4164E" w:rsidP="000F34A0">
      <w:pPr>
        <w:spacing w:line="180" w:lineRule="atLeast"/>
        <w:jc w:val="center"/>
        <w:rPr>
          <w:rFonts w:cs="Tahoma"/>
          <w:b/>
          <w:sz w:val="20"/>
          <w:szCs w:val="20"/>
        </w:rPr>
      </w:pPr>
      <w:r w:rsidRPr="003754D2">
        <w:rPr>
          <w:rFonts w:cs="Tahoma"/>
          <w:b/>
          <w:sz w:val="20"/>
          <w:szCs w:val="20"/>
        </w:rPr>
        <w:t>"</w:t>
      </w:r>
      <w:r w:rsidR="00164B59">
        <w:rPr>
          <w:rFonts w:cs="Tahoma"/>
          <w:b/>
          <w:sz w:val="20"/>
          <w:szCs w:val="20"/>
        </w:rPr>
        <w:t>G</w:t>
      </w:r>
      <w:r w:rsidR="008D2AE8">
        <w:rPr>
          <w:rFonts w:cs="Tahoma"/>
          <w:b/>
          <w:sz w:val="20"/>
          <w:szCs w:val="20"/>
        </w:rPr>
        <w:t>D</w:t>
      </w:r>
      <w:r w:rsidR="00164B59">
        <w:rPr>
          <w:rFonts w:cs="Tahoma"/>
          <w:b/>
          <w:sz w:val="20"/>
          <w:szCs w:val="20"/>
        </w:rPr>
        <w:t xml:space="preserve">PR </w:t>
      </w:r>
      <w:r w:rsidR="00164B59" w:rsidRPr="00164B59">
        <w:rPr>
          <w:rFonts w:cs="Tahoma"/>
          <w:b/>
          <w:sz w:val="20"/>
          <w:szCs w:val="20"/>
        </w:rPr>
        <w:t>Regolamento Europeo 679/16</w:t>
      </w:r>
      <w:r w:rsidR="000F34A0" w:rsidRPr="003754D2">
        <w:rPr>
          <w:rFonts w:cs="Tahoma"/>
          <w:b/>
          <w:sz w:val="20"/>
          <w:szCs w:val="20"/>
        </w:rPr>
        <w:t>”</w:t>
      </w:r>
    </w:p>
    <w:p w14:paraId="3EB21AD6" w14:textId="77777777" w:rsidR="000F34A0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Con la presente siamo lieti di invitarla all’incontro tecnico formativo della durata di </w:t>
      </w: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4 ore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 con il riconoscimento di </w:t>
      </w:r>
    </w:p>
    <w:p w14:paraId="51BC58B6" w14:textId="42D07963" w:rsidR="00F03152" w:rsidRPr="003754D2" w:rsidRDefault="00281FC5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4</w:t>
      </w:r>
      <w:r w:rsidR="00F03152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crediti formativi</w:t>
      </w:r>
      <w:r w:rsidR="00F03152"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, previsto </w:t>
      </w:r>
      <w:proofErr w:type="gramStart"/>
      <w:r w:rsidR="00F03152"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per </w:t>
      </w:r>
      <w:r w:rsidR="00DB23DC">
        <w:rPr>
          <w:rFonts w:cs="Arial"/>
          <w:color w:val="000000"/>
          <w:sz w:val="20"/>
          <w:szCs w:val="20"/>
          <w:shd w:val="clear" w:color="auto" w:fill="FFFFFF"/>
        </w:rPr>
        <w:t xml:space="preserve"> il</w:t>
      </w:r>
      <w:proofErr w:type="gramEnd"/>
      <w:r w:rsidR="001F6D27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164B59">
        <w:rPr>
          <w:rFonts w:cs="Arial"/>
          <w:b/>
          <w:color w:val="000000"/>
          <w:sz w:val="20"/>
          <w:szCs w:val="20"/>
          <w:shd w:val="clear" w:color="auto" w:fill="FFFFFF"/>
        </w:rPr>
        <w:t>17</w:t>
      </w:r>
      <w:r w:rsidR="00DB23DC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M</w:t>
      </w:r>
      <w:r w:rsidR="00164B59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aggio </w:t>
      </w:r>
      <w:r w:rsidR="001F6D27">
        <w:rPr>
          <w:rFonts w:cs="Arial"/>
          <w:b/>
          <w:color w:val="000000"/>
          <w:sz w:val="20"/>
          <w:szCs w:val="20"/>
          <w:shd w:val="clear" w:color="auto" w:fill="FFFFFF"/>
        </w:rPr>
        <w:t>201</w:t>
      </w:r>
      <w:r w:rsidR="00DB23DC">
        <w:rPr>
          <w:rFonts w:cs="Arial"/>
          <w:b/>
          <w:color w:val="000000"/>
          <w:sz w:val="20"/>
          <w:szCs w:val="20"/>
          <w:shd w:val="clear" w:color="auto" w:fill="FFFFFF"/>
        </w:rPr>
        <w:t>9</w:t>
      </w:r>
    </w:p>
    <w:p w14:paraId="4F1B24F8" w14:textId="4C77A809" w:rsidR="001F6D27" w:rsidRDefault="00193627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Il corso </w:t>
      </w:r>
      <w:r w:rsidR="008C5242">
        <w:rPr>
          <w:rFonts w:cs="Arial"/>
          <w:color w:val="000000"/>
          <w:sz w:val="20"/>
          <w:szCs w:val="20"/>
          <w:shd w:val="clear" w:color="auto" w:fill="FFFFFF"/>
        </w:rPr>
        <w:t xml:space="preserve">si terrà </w:t>
      </w:r>
      <w:proofErr w:type="gramStart"/>
      <w:r w:rsidR="008C5242">
        <w:rPr>
          <w:rFonts w:cs="Arial"/>
          <w:color w:val="000000"/>
          <w:sz w:val="20"/>
          <w:szCs w:val="20"/>
          <w:shd w:val="clear" w:color="auto" w:fill="FFFFFF"/>
        </w:rPr>
        <w:t xml:space="preserve">presso </w:t>
      </w:r>
      <w:r w:rsidR="004D1646">
        <w:rPr>
          <w:rFonts w:cs="Arial"/>
          <w:color w:val="000000"/>
          <w:sz w:val="20"/>
          <w:szCs w:val="20"/>
          <w:shd w:val="clear" w:color="auto" w:fill="FFFFFF"/>
        </w:rPr>
        <w:t>:</w:t>
      </w:r>
      <w:proofErr w:type="gramEnd"/>
      <w:r w:rsidR="004D1646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8C5242">
        <w:rPr>
          <w:rFonts w:cs="Arial"/>
          <w:color w:val="000000"/>
          <w:sz w:val="20"/>
          <w:szCs w:val="20"/>
          <w:shd w:val="clear" w:color="auto" w:fill="FFFFFF"/>
        </w:rPr>
        <w:t>“</w:t>
      </w:r>
      <w:r w:rsidR="004D1646">
        <w:rPr>
          <w:rFonts w:cs="Arial"/>
          <w:color w:val="000000"/>
          <w:sz w:val="20"/>
          <w:szCs w:val="20"/>
          <w:shd w:val="clear" w:color="auto" w:fill="FFFFFF"/>
        </w:rPr>
        <w:t>SPERANZA</w:t>
      </w:r>
      <w:r w:rsidR="008C5242">
        <w:rPr>
          <w:rFonts w:cs="Arial"/>
          <w:color w:val="000000"/>
          <w:sz w:val="20"/>
          <w:szCs w:val="20"/>
          <w:shd w:val="clear" w:color="auto" w:fill="FFFFFF"/>
        </w:rPr>
        <w:t>”</w:t>
      </w:r>
      <w:r w:rsidR="00DB23DC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D1646">
        <w:rPr>
          <w:rFonts w:cs="Arial"/>
          <w:color w:val="000000"/>
          <w:sz w:val="20"/>
          <w:szCs w:val="20"/>
          <w:shd w:val="clear" w:color="auto" w:fill="FFFFFF"/>
        </w:rPr>
        <w:t>Soc</w:t>
      </w:r>
      <w:proofErr w:type="spellEnd"/>
      <w:r w:rsidR="004D1646">
        <w:rPr>
          <w:rFonts w:cs="Arial"/>
          <w:color w:val="000000"/>
          <w:sz w:val="20"/>
          <w:szCs w:val="20"/>
          <w:shd w:val="clear" w:color="auto" w:fill="FFFFFF"/>
        </w:rPr>
        <w:t xml:space="preserve"> cooperativa Sociale onlus </w:t>
      </w:r>
      <w:r w:rsidR="008C5242">
        <w:rPr>
          <w:rFonts w:cs="Arial"/>
          <w:color w:val="000000"/>
          <w:sz w:val="20"/>
          <w:szCs w:val="20"/>
          <w:shd w:val="clear" w:color="auto" w:fill="FFFFFF"/>
        </w:rPr>
        <w:t xml:space="preserve">a Mantova in Via </w:t>
      </w:r>
      <w:r w:rsidR="004D1646">
        <w:rPr>
          <w:rFonts w:cs="Arial"/>
          <w:color w:val="000000"/>
          <w:sz w:val="20"/>
          <w:szCs w:val="20"/>
          <w:shd w:val="clear" w:color="auto" w:fill="FFFFFF"/>
        </w:rPr>
        <w:t xml:space="preserve"> Via Ri</w:t>
      </w:r>
      <w:r w:rsidR="00015507">
        <w:rPr>
          <w:rFonts w:cs="Arial"/>
          <w:color w:val="000000"/>
          <w:sz w:val="20"/>
          <w:szCs w:val="20"/>
          <w:shd w:val="clear" w:color="auto" w:fill="FFFFFF"/>
        </w:rPr>
        <w:t>n</w:t>
      </w:r>
      <w:r w:rsidR="004D1646">
        <w:rPr>
          <w:rFonts w:cs="Arial"/>
          <w:color w:val="000000"/>
          <w:sz w:val="20"/>
          <w:szCs w:val="20"/>
          <w:shd w:val="clear" w:color="auto" w:fill="FFFFFF"/>
        </w:rPr>
        <w:t>a</w:t>
      </w:r>
      <w:r w:rsidR="00015507">
        <w:rPr>
          <w:rFonts w:cs="Arial"/>
          <w:color w:val="000000"/>
          <w:sz w:val="20"/>
          <w:szCs w:val="20"/>
          <w:shd w:val="clear" w:color="auto" w:fill="FFFFFF"/>
        </w:rPr>
        <w:t>ldo</w:t>
      </w:r>
      <w:r w:rsidR="004D1646">
        <w:rPr>
          <w:rFonts w:cs="Arial"/>
          <w:color w:val="000000"/>
          <w:sz w:val="20"/>
          <w:szCs w:val="20"/>
          <w:shd w:val="clear" w:color="auto" w:fill="FFFFFF"/>
        </w:rPr>
        <w:t xml:space="preserve"> Mantovano 5</w:t>
      </w:r>
      <w:r w:rsidR="008C5242">
        <w:rPr>
          <w:rFonts w:cs="Arial"/>
          <w:color w:val="000000"/>
          <w:sz w:val="20"/>
          <w:szCs w:val="20"/>
          <w:shd w:val="clear" w:color="auto" w:fill="FFFFFF"/>
        </w:rPr>
        <w:t>.</w:t>
      </w:r>
    </w:p>
    <w:p w14:paraId="25764E5E" w14:textId="77777777" w:rsidR="008C5242" w:rsidRPr="003754D2" w:rsidRDefault="008C5242" w:rsidP="00F03152">
      <w:pPr>
        <w:spacing w:line="240" w:lineRule="auto"/>
        <w:jc w:val="both"/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14:paraId="5F661A54" w14:textId="77777777" w:rsidR="00F03152" w:rsidRPr="003754D2" w:rsidRDefault="00F03152" w:rsidP="00F03152">
      <w:pPr>
        <w:spacing w:line="240" w:lineRule="auto"/>
        <w:jc w:val="both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PROGRAMMA</w:t>
      </w:r>
      <w:r w:rsidR="00224223" w:rsidRPr="003754D2">
        <w:rPr>
          <w:rFonts w:cs="Arial"/>
          <w:b/>
          <w:color w:val="000000"/>
          <w:sz w:val="20"/>
          <w:szCs w:val="20"/>
          <w:shd w:val="clear" w:color="auto" w:fill="FFFFFF"/>
        </w:rPr>
        <w:t>:</w:t>
      </w:r>
    </w:p>
    <w:p w14:paraId="6B0CF95B" w14:textId="77777777" w:rsidR="00F03152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Ore 14,00: 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>R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egistrazione 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 xml:space="preserve">dei </w:t>
      </w:r>
      <w:r w:rsidRPr="003754D2">
        <w:rPr>
          <w:rFonts w:cs="Arial"/>
          <w:color w:val="000000"/>
          <w:sz w:val="20"/>
          <w:szCs w:val="20"/>
          <w:shd w:val="clear" w:color="auto" w:fill="FFFFFF"/>
        </w:rPr>
        <w:t>partecipanti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 xml:space="preserve"> con firma del registro</w:t>
      </w:r>
    </w:p>
    <w:p w14:paraId="6BC70706" w14:textId="77777777" w:rsidR="00F03152" w:rsidRPr="003754D2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Ore 14,15: Inizio convegno </w:t>
      </w:r>
    </w:p>
    <w:p w14:paraId="4D6571D5" w14:textId="46A9319B" w:rsidR="003754D2" w:rsidRDefault="003754D2" w:rsidP="003754D2">
      <w:pPr>
        <w:spacing w:line="240" w:lineRule="auto"/>
        <w:jc w:val="center"/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</w:pPr>
      <w:r w:rsidRPr="003754D2"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  <w:t>Argomenti</w:t>
      </w:r>
    </w:p>
    <w:p w14:paraId="63E0EFC2" w14:textId="77777777" w:rsidR="008C5242" w:rsidRPr="003754D2" w:rsidRDefault="008C5242" w:rsidP="003754D2">
      <w:pPr>
        <w:spacing w:line="240" w:lineRule="auto"/>
        <w:jc w:val="center"/>
        <w:rPr>
          <w:rFonts w:cs="Arial"/>
          <w:b/>
          <w:color w:val="000000"/>
          <w:sz w:val="24"/>
          <w:szCs w:val="24"/>
          <w:u w:val="single"/>
          <w:shd w:val="clear" w:color="auto" w:fill="FFFFFF"/>
        </w:rPr>
      </w:pPr>
    </w:p>
    <w:p w14:paraId="7E0342BE" w14:textId="308A97BB" w:rsidR="00DB23DC" w:rsidRPr="00DB23DC" w:rsidRDefault="001F6D27" w:rsidP="003754D2">
      <w:pPr>
        <w:rPr>
          <w:rFonts w:cs="Tahoma"/>
          <w:b/>
          <w:sz w:val="20"/>
          <w:szCs w:val="20"/>
        </w:rPr>
      </w:pPr>
      <w:r w:rsidRPr="00DB23DC">
        <w:rPr>
          <w:b/>
          <w:sz w:val="20"/>
          <w:szCs w:val="20"/>
        </w:rPr>
        <w:t>Richiamo dei concetti fondamentali</w:t>
      </w:r>
      <w:r w:rsidR="00DB23DC" w:rsidRPr="00DB23DC">
        <w:rPr>
          <w:b/>
          <w:sz w:val="20"/>
          <w:szCs w:val="20"/>
        </w:rPr>
        <w:t xml:space="preserve"> del G</w:t>
      </w:r>
      <w:r w:rsidR="008D2AE8">
        <w:rPr>
          <w:b/>
          <w:sz w:val="20"/>
          <w:szCs w:val="20"/>
        </w:rPr>
        <w:t>D</w:t>
      </w:r>
      <w:r w:rsidR="00DB23DC" w:rsidRPr="00DB23DC">
        <w:rPr>
          <w:b/>
          <w:sz w:val="20"/>
          <w:szCs w:val="20"/>
        </w:rPr>
        <w:t xml:space="preserve">PR </w:t>
      </w:r>
      <w:r w:rsidR="00DB23DC" w:rsidRPr="00DB23DC">
        <w:rPr>
          <w:rFonts w:cs="Tahoma"/>
          <w:b/>
          <w:sz w:val="20"/>
          <w:szCs w:val="20"/>
        </w:rPr>
        <w:t>Regolamento Europeo 679/1</w:t>
      </w:r>
      <w:r w:rsidR="00EF0D1E">
        <w:rPr>
          <w:rFonts w:cs="Tahoma"/>
          <w:b/>
          <w:sz w:val="20"/>
          <w:szCs w:val="20"/>
        </w:rPr>
        <w:t>6</w:t>
      </w:r>
    </w:p>
    <w:p w14:paraId="06F53F0F" w14:textId="4C9E561A" w:rsidR="00DB23DC" w:rsidRPr="00DB23DC" w:rsidRDefault="00DB23DC" w:rsidP="003754D2">
      <w:pPr>
        <w:rPr>
          <w:b/>
          <w:sz w:val="20"/>
          <w:szCs w:val="20"/>
        </w:rPr>
      </w:pPr>
      <w:r w:rsidRPr="00DB23DC">
        <w:rPr>
          <w:rFonts w:cs="Tahoma"/>
          <w:b/>
          <w:sz w:val="20"/>
          <w:szCs w:val="20"/>
        </w:rPr>
        <w:t xml:space="preserve">Esempi di preparazione di documentazione </w:t>
      </w:r>
    </w:p>
    <w:p w14:paraId="21B28624" w14:textId="4695DB1A" w:rsidR="001F6D27" w:rsidRPr="00DB23DC" w:rsidRDefault="001F6D27" w:rsidP="003754D2">
      <w:pPr>
        <w:rPr>
          <w:b/>
          <w:sz w:val="20"/>
          <w:szCs w:val="20"/>
        </w:rPr>
      </w:pPr>
      <w:r w:rsidRPr="00DB23DC">
        <w:rPr>
          <w:b/>
          <w:sz w:val="20"/>
          <w:szCs w:val="20"/>
        </w:rPr>
        <w:t>Domande e risposte su casi particolari.</w:t>
      </w:r>
    </w:p>
    <w:p w14:paraId="58D0D2C4" w14:textId="6A4A32D9" w:rsidR="001F6D27" w:rsidRDefault="00015507" w:rsidP="003754D2">
      <w:pPr>
        <w:rPr>
          <w:sz w:val="20"/>
          <w:szCs w:val="20"/>
        </w:rPr>
      </w:pPr>
      <w:r>
        <w:rPr>
          <w:sz w:val="20"/>
          <w:szCs w:val="20"/>
        </w:rPr>
        <w:t>Verrà distribuit</w:t>
      </w:r>
      <w:r w:rsidR="008D2AE8">
        <w:rPr>
          <w:sz w:val="20"/>
          <w:szCs w:val="20"/>
        </w:rPr>
        <w:t>a</w:t>
      </w:r>
      <w:r>
        <w:rPr>
          <w:sz w:val="20"/>
          <w:szCs w:val="20"/>
        </w:rPr>
        <w:t xml:space="preserve"> documentazione informatica </w:t>
      </w:r>
    </w:p>
    <w:p w14:paraId="5E32922D" w14:textId="475AC742" w:rsidR="00B4164E" w:rsidRDefault="00F0315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 xml:space="preserve">Ore 18,00: Fine lavori </w:t>
      </w:r>
      <w:r w:rsidR="001F6D27">
        <w:rPr>
          <w:rFonts w:cs="Arial"/>
          <w:color w:val="000000"/>
          <w:sz w:val="20"/>
          <w:szCs w:val="20"/>
          <w:shd w:val="clear" w:color="auto" w:fill="FFFFFF"/>
        </w:rPr>
        <w:t>con firma registro presenze in uscita.</w:t>
      </w:r>
    </w:p>
    <w:p w14:paraId="009B0A65" w14:textId="77777777" w:rsidR="008C5242" w:rsidRPr="003754D2" w:rsidRDefault="008C5242" w:rsidP="00F03152">
      <w:pPr>
        <w:spacing w:line="240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2C63972F" w14:textId="7BE9B6A2" w:rsidR="00164B59" w:rsidRPr="00641F42" w:rsidRDefault="00FD2550" w:rsidP="008048C8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754D2">
        <w:rPr>
          <w:rFonts w:cs="Arial"/>
          <w:color w:val="000000"/>
          <w:sz w:val="20"/>
          <w:szCs w:val="20"/>
          <w:shd w:val="clear" w:color="auto" w:fill="FFFFFF"/>
        </w:rPr>
        <w:t>RELATORE</w:t>
      </w:r>
      <w:r w:rsidR="00F03152" w:rsidRPr="003754D2">
        <w:rPr>
          <w:rFonts w:cs="Arial"/>
          <w:color w:val="000000"/>
          <w:sz w:val="20"/>
          <w:szCs w:val="20"/>
          <w:shd w:val="clear" w:color="auto" w:fill="FFFFFF"/>
        </w:rPr>
        <w:t>:</w:t>
      </w:r>
      <w:r w:rsidR="00164B59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8048C8" w:rsidRPr="008048C8">
        <w:rPr>
          <w:rFonts w:ascii="Arial" w:eastAsia="Times New Roman" w:hAnsi="Arial" w:cs="Arial"/>
          <w:b/>
          <w:bCs/>
          <w:color w:val="000000"/>
          <w:sz w:val="16"/>
          <w:szCs w:val="20"/>
          <w:lang w:eastAsia="it-IT"/>
        </w:rPr>
        <w:t>Dott. Aureliano Menotti</w:t>
      </w:r>
      <w:r w:rsidR="008048C8">
        <w:rPr>
          <w:rFonts w:ascii="Arial" w:eastAsia="Times New Roman" w:hAnsi="Arial" w:cs="Arial"/>
          <w:b/>
          <w:bCs/>
          <w:color w:val="000000"/>
          <w:sz w:val="16"/>
          <w:szCs w:val="20"/>
          <w:lang w:eastAsia="it-IT"/>
        </w:rPr>
        <w:t xml:space="preserve"> </w:t>
      </w:r>
      <w:r w:rsidR="00641F42">
        <w:rPr>
          <w:rFonts w:ascii="Arial" w:eastAsia="Times New Roman" w:hAnsi="Arial" w:cs="Arial"/>
          <w:b/>
          <w:bCs/>
          <w:color w:val="000000"/>
          <w:sz w:val="16"/>
          <w:szCs w:val="20"/>
          <w:lang w:eastAsia="it-IT"/>
        </w:rPr>
        <w:t xml:space="preserve">  della </w:t>
      </w:r>
      <w:proofErr w:type="spellStart"/>
      <w:r w:rsidR="008048C8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>L</w:t>
      </w:r>
      <w:r w:rsidR="002B07AE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>ex</w:t>
      </w:r>
      <w:proofErr w:type="spellEnd"/>
      <w:r w:rsidR="002B07AE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C824B1">
        <w:rPr>
          <w:rFonts w:cs="Arial"/>
          <w:b/>
          <w:color w:val="000000"/>
          <w:sz w:val="20"/>
          <w:szCs w:val="20"/>
          <w:shd w:val="clear" w:color="auto" w:fill="FFFFFF"/>
        </w:rPr>
        <w:t>C</w:t>
      </w:r>
      <w:bookmarkStart w:id="0" w:name="_GoBack"/>
      <w:bookmarkEnd w:id="0"/>
      <w:r w:rsidR="002B07AE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>onsulting</w:t>
      </w:r>
    </w:p>
    <w:p w14:paraId="2786254B" w14:textId="1BCC610E" w:rsidR="00301DB8" w:rsidRDefault="00164B59" w:rsidP="00A16E0E">
      <w:pPr>
        <w:spacing w:line="240" w:lineRule="auto"/>
        <w:ind w:left="708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   </w:t>
      </w:r>
      <w:r w:rsidR="008048C8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0F34A0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>Ing.</w:t>
      </w:r>
      <w:r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Antonio</w:t>
      </w:r>
      <w:r w:rsidR="000F34A0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8048C8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>Marzullo</w:t>
      </w:r>
      <w:r w:rsidR="008048C8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641F42" w:rsidRPr="00641F42">
        <w:rPr>
          <w:rFonts w:cs="Arial"/>
          <w:b/>
          <w:sz w:val="20"/>
          <w:szCs w:val="20"/>
          <w:shd w:val="clear" w:color="auto" w:fill="FFFFFF"/>
        </w:rPr>
        <w:t>della</w:t>
      </w:r>
      <w:r w:rsidR="00641F42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="002B07AE" w:rsidRPr="00641F42">
        <w:rPr>
          <w:rFonts w:cs="Arial"/>
          <w:b/>
          <w:color w:val="000000"/>
          <w:sz w:val="20"/>
          <w:szCs w:val="20"/>
          <w:shd w:val="clear" w:color="auto" w:fill="FFFFFF"/>
        </w:rPr>
        <w:t>Carrara Computing International</w:t>
      </w:r>
      <w:r w:rsidR="002B07AE">
        <w:rPr>
          <w:rFonts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0516385" w14:textId="2F83BBEF" w:rsidR="00301DB8" w:rsidRDefault="00301DB8" w:rsidP="002B07AE">
      <w:pPr>
        <w:spacing w:line="240" w:lineRule="auto"/>
        <w:ind w:left="708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14:paraId="6BCD9936" w14:textId="497BA135" w:rsidR="008D2AE8" w:rsidRDefault="008D2AE8" w:rsidP="002B07AE">
      <w:pPr>
        <w:spacing w:line="240" w:lineRule="auto"/>
        <w:ind w:left="708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14:paraId="26E43A02" w14:textId="1C922AB5" w:rsidR="008D2AE8" w:rsidRDefault="008D2AE8" w:rsidP="002B07AE">
      <w:pPr>
        <w:spacing w:line="240" w:lineRule="auto"/>
        <w:ind w:left="708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14:paraId="2A96A8EC" w14:textId="77777777" w:rsidR="008D2AE8" w:rsidRDefault="008D2AE8" w:rsidP="002B07AE">
      <w:pPr>
        <w:spacing w:line="240" w:lineRule="auto"/>
        <w:ind w:left="708"/>
        <w:jc w:val="both"/>
        <w:rPr>
          <w:rFonts w:eastAsia="Times New Roman" w:cs="Tahoma"/>
          <w:color w:val="000000"/>
          <w:sz w:val="20"/>
          <w:szCs w:val="20"/>
          <w:lang w:eastAsia="it-IT"/>
        </w:rPr>
      </w:pPr>
    </w:p>
    <w:p w14:paraId="52BF3114" w14:textId="77777777" w:rsidR="00AE2EF4" w:rsidRPr="00301DB8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00"/>
          <w:sz w:val="16"/>
          <w:szCs w:val="16"/>
          <w:lang w:eastAsia="it-IT"/>
        </w:rPr>
      </w:pP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Ai Periti Industriali e Periti Industriali Laureati, la partecipazione all’evento dà diritto a n. </w:t>
      </w:r>
      <w:r w:rsidR="00281FC5"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4 </w:t>
      </w: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>crediti formativi ai sensi del Regolamento per la Formazione Continua dei Periti Industriali in vigore dal 01.01.2017. </w:t>
      </w:r>
    </w:p>
    <w:p w14:paraId="0BCAB698" w14:textId="77777777" w:rsidR="00C01D54" w:rsidRPr="00301DB8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00"/>
          <w:sz w:val="16"/>
          <w:szCs w:val="16"/>
          <w:lang w:eastAsia="it-IT"/>
        </w:rPr>
      </w:pP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>La partecipazione all’incontro è riservata agli iscritti al</w:t>
      </w:r>
      <w:r w:rsidR="0072015B"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>l’Ordine</w:t>
      </w: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 di Mantova, in caso di posti disponibili e ad esaurimento agli iscritti di altre province.  </w:t>
      </w:r>
    </w:p>
    <w:p w14:paraId="7ACB8F07" w14:textId="2BA3F846" w:rsidR="00AE2EF4" w:rsidRPr="00301DB8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00"/>
          <w:sz w:val="16"/>
          <w:szCs w:val="16"/>
          <w:lang w:eastAsia="it-IT"/>
        </w:rPr>
      </w:pP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La quota di partecipazione è pari ad € </w:t>
      </w:r>
      <w:r w:rsidR="004D1646">
        <w:rPr>
          <w:rFonts w:eastAsia="Times New Roman" w:cs="Tahoma"/>
          <w:i/>
          <w:color w:val="000000"/>
          <w:sz w:val="16"/>
          <w:szCs w:val="16"/>
          <w:lang w:eastAsia="it-IT"/>
        </w:rPr>
        <w:t>41</w:t>
      </w:r>
      <w:r w:rsidR="001F6D27"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,00 </w:t>
      </w: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+ iva, da versare con bonifico a favore </w:t>
      </w:r>
      <w:proofErr w:type="gramStart"/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>di</w:t>
      </w:r>
      <w:r w:rsidRPr="00301DB8">
        <w:rPr>
          <w:rFonts w:eastAsia="Times New Roman" w:cs="Tahoma"/>
          <w:i/>
          <w:color w:val="000000"/>
          <w:sz w:val="16"/>
          <w:szCs w:val="16"/>
          <w:highlight w:val="yellow"/>
          <w:lang w:eastAsia="it-IT"/>
        </w:rPr>
        <w:t>:  ASPIM</w:t>
      </w:r>
      <w:proofErr w:type="gramEnd"/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 - Iban IT80L0103057820000008330078. </w:t>
      </w:r>
    </w:p>
    <w:p w14:paraId="6E3AE704" w14:textId="77777777" w:rsidR="00AE2EF4" w:rsidRPr="00301DB8" w:rsidRDefault="00AE2EF4" w:rsidP="00AE2EF4">
      <w:pPr>
        <w:shd w:val="clear" w:color="auto" w:fill="FFFFFF"/>
        <w:spacing w:after="0" w:line="240" w:lineRule="auto"/>
        <w:jc w:val="both"/>
        <w:rPr>
          <w:rFonts w:eastAsia="Times New Roman" w:cs="Tahoma"/>
          <w:i/>
          <w:color w:val="0000FF"/>
          <w:sz w:val="16"/>
          <w:szCs w:val="16"/>
          <w:u w:val="single"/>
          <w:lang w:eastAsia="it-IT"/>
        </w:rPr>
      </w:pP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>Per una migliore organizzazione</w:t>
      </w:r>
      <w:r w:rsidR="001F6D27"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>,</w:t>
      </w:r>
      <w:r w:rsidR="00270CC1"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 xml:space="preserve"> </w:t>
      </w:r>
      <w:r w:rsidRPr="00301DB8">
        <w:rPr>
          <w:rFonts w:eastAsia="Times New Roman" w:cs="Tahoma"/>
          <w:i/>
          <w:color w:val="000000"/>
          <w:sz w:val="16"/>
          <w:szCs w:val="16"/>
          <w:lang w:eastAsia="it-IT"/>
        </w:rPr>
        <w:t>Voglia gentilmente confermare la Sua partecipazione inviando l’iscrizione (obbligatoria) tramite il coupon allegato a: fax: 0376 26.92.47    e-mail: </w:t>
      </w:r>
      <w:hyperlink r:id="rId11" w:tgtFrame="_blank" w:history="1">
        <w:r w:rsidRPr="00301DB8">
          <w:rPr>
            <w:rStyle w:val="Collegamentoipertestuale"/>
            <w:rFonts w:eastAsia="Times New Roman" w:cs="Tahoma"/>
            <w:i/>
            <w:sz w:val="16"/>
            <w:szCs w:val="16"/>
            <w:lang w:eastAsia="it-IT"/>
          </w:rPr>
          <w:t>periti.indmn@virgilio.it</w:t>
        </w:r>
      </w:hyperlink>
    </w:p>
    <w:sectPr w:rsidR="00AE2EF4" w:rsidRPr="00301DB8" w:rsidSect="005E2891">
      <w:headerReference w:type="default" r:id="rId12"/>
      <w:pgSz w:w="11906" w:h="16838"/>
      <w:pgMar w:top="0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A62B9" w14:textId="77777777" w:rsidR="000E1C58" w:rsidRDefault="000E1C58" w:rsidP="00595604">
      <w:pPr>
        <w:spacing w:after="0" w:line="240" w:lineRule="auto"/>
      </w:pPr>
      <w:r>
        <w:separator/>
      </w:r>
    </w:p>
  </w:endnote>
  <w:endnote w:type="continuationSeparator" w:id="0">
    <w:p w14:paraId="15628FB8" w14:textId="77777777" w:rsidR="000E1C58" w:rsidRDefault="000E1C58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A31FC" w14:textId="77777777" w:rsidR="000E1C58" w:rsidRDefault="000E1C58" w:rsidP="00595604">
      <w:pPr>
        <w:spacing w:after="0" w:line="240" w:lineRule="auto"/>
      </w:pPr>
      <w:r>
        <w:separator/>
      </w:r>
    </w:p>
  </w:footnote>
  <w:footnote w:type="continuationSeparator" w:id="0">
    <w:p w14:paraId="6E95BFD2" w14:textId="77777777" w:rsidR="000E1C58" w:rsidRDefault="000E1C58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640E6" w14:textId="3760BEDA" w:rsidR="00970272" w:rsidRDefault="00970272" w:rsidP="00970272">
    <w:pPr>
      <w:pStyle w:val="Titolo1"/>
      <w:spacing w:before="37"/>
      <w:ind w:right="787"/>
      <w:rPr>
        <w:color w:val="5E89AE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4"/>
      <w:gridCol w:w="5203"/>
    </w:tblGrid>
    <w:tr w:rsidR="005E2891" w14:paraId="5584A6B5" w14:textId="77777777" w:rsidTr="005E2891">
      <w:trPr>
        <w:trHeight w:val="1266"/>
      </w:trPr>
      <w:tc>
        <w:tcPr>
          <w:tcW w:w="4673" w:type="dxa"/>
        </w:tcPr>
        <w:p w14:paraId="28A002DE" w14:textId="28548ACC" w:rsidR="00970272" w:rsidRDefault="00970272" w:rsidP="00970272">
          <w:pPr>
            <w:pStyle w:val="Titolo1"/>
            <w:spacing w:before="37"/>
            <w:ind w:right="787"/>
            <w:outlineLvl w:val="0"/>
            <w:rPr>
              <w:color w:val="5E89AE"/>
            </w:rPr>
          </w:pPr>
          <w:r w:rsidRPr="00C24FAA">
            <w:rPr>
              <w:i/>
              <w:noProof/>
              <w:color w:val="000000"/>
              <w:sz w:val="18"/>
            </w:rPr>
            <w:drawing>
              <wp:inline distT="0" distB="0" distL="0" distR="0" wp14:anchorId="2B5FBD27" wp14:editId="6DFE30C8">
                <wp:extent cx="2449405" cy="771525"/>
                <wp:effectExtent l="0" t="0" r="8255" b="0"/>
                <wp:docPr id="56" name="Immagine 56" descr="Logo 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4954" cy="779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3" w:type="dxa"/>
        </w:tcPr>
        <w:p w14:paraId="6FBA0837" w14:textId="7A7E19E9" w:rsidR="005E2891" w:rsidRDefault="005E2891" w:rsidP="005E2891">
          <w:pPr>
            <w:pStyle w:val="Titolo1"/>
            <w:spacing w:before="37"/>
            <w:ind w:right="787"/>
            <w:jc w:val="left"/>
            <w:outlineLvl w:val="0"/>
            <w:rPr>
              <w:color w:val="5E89AE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19FFA6" wp14:editId="1C888809">
                <wp:simplePos x="0" y="0"/>
                <wp:positionH relativeFrom="page">
                  <wp:posOffset>106680</wp:posOffset>
                </wp:positionH>
                <wp:positionV relativeFrom="paragraph">
                  <wp:posOffset>190500</wp:posOffset>
                </wp:positionV>
                <wp:extent cx="445135" cy="428625"/>
                <wp:effectExtent l="0" t="0" r="0" b="0"/>
                <wp:wrapNone/>
                <wp:docPr id="57" name="Immag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1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5E89AE"/>
            </w:rPr>
            <w:t xml:space="preserve">  </w:t>
          </w:r>
        </w:p>
        <w:p w14:paraId="63D5E8D0" w14:textId="1C0D2B35" w:rsidR="00970272" w:rsidRDefault="005E2891" w:rsidP="00970272">
          <w:pPr>
            <w:pStyle w:val="Titolo1"/>
            <w:spacing w:before="37"/>
            <w:ind w:right="787"/>
            <w:outlineLvl w:val="0"/>
          </w:pPr>
          <w:r>
            <w:rPr>
              <w:color w:val="5E89AE"/>
            </w:rPr>
            <w:t xml:space="preserve">      </w:t>
          </w:r>
          <w:r w:rsidR="00970272">
            <w:rPr>
              <w:color w:val="5E89AE"/>
            </w:rPr>
            <w:t>Ordine</w:t>
          </w:r>
          <w:r w:rsidR="00970272">
            <w:rPr>
              <w:color w:val="5E89AE"/>
              <w:spacing w:val="23"/>
            </w:rPr>
            <w:t xml:space="preserve"> </w:t>
          </w:r>
          <w:r w:rsidR="00970272">
            <w:rPr>
              <w:color w:val="5E89AE"/>
            </w:rPr>
            <w:t>dei</w:t>
          </w:r>
          <w:r w:rsidR="00970272">
            <w:rPr>
              <w:color w:val="5E89AE"/>
              <w:spacing w:val="32"/>
            </w:rPr>
            <w:t xml:space="preserve"> </w:t>
          </w:r>
          <w:r w:rsidR="00970272">
            <w:rPr>
              <w:color w:val="5E89AE"/>
            </w:rPr>
            <w:t>Periti</w:t>
          </w:r>
          <w:r w:rsidR="00970272">
            <w:rPr>
              <w:color w:val="5E89AE"/>
              <w:spacing w:val="12"/>
            </w:rPr>
            <w:t xml:space="preserve"> </w:t>
          </w:r>
          <w:r w:rsidR="00970272">
            <w:rPr>
              <w:color w:val="5E89AE"/>
            </w:rPr>
            <w:t>Industriali</w:t>
          </w:r>
        </w:p>
        <w:p w14:paraId="1D9AC502" w14:textId="228DAC7E" w:rsidR="00970272" w:rsidRPr="005E2891" w:rsidRDefault="005E2891" w:rsidP="005E2891">
          <w:pPr>
            <w:spacing w:before="15" w:line="246" w:lineRule="auto"/>
            <w:ind w:left="886" w:right="1276"/>
            <w:rPr>
              <w:rFonts w:ascii="Arial" w:eastAsia="Arial" w:hAnsi="Arial" w:cs="Arial"/>
              <w:sz w:val="20"/>
              <w:szCs w:val="35"/>
            </w:rPr>
          </w:pPr>
          <w:r>
            <w:rPr>
              <w:rFonts w:ascii="Arial"/>
              <w:color w:val="5E89AE"/>
              <w:sz w:val="20"/>
            </w:rPr>
            <w:t xml:space="preserve"> </w:t>
          </w:r>
          <w:r w:rsidR="00970272" w:rsidRPr="00970272">
            <w:rPr>
              <w:rFonts w:ascii="Arial"/>
              <w:color w:val="5E89AE"/>
              <w:sz w:val="20"/>
            </w:rPr>
            <w:t>e</w:t>
          </w:r>
          <w:r w:rsidR="00970272" w:rsidRPr="00970272">
            <w:rPr>
              <w:rFonts w:ascii="Arial"/>
              <w:color w:val="5E89AE"/>
              <w:spacing w:val="1"/>
              <w:sz w:val="20"/>
            </w:rPr>
            <w:t xml:space="preserve"> </w:t>
          </w:r>
          <w:r w:rsidR="00970272" w:rsidRPr="00970272">
            <w:rPr>
              <w:rFonts w:ascii="Arial"/>
              <w:color w:val="5E89AE"/>
              <w:sz w:val="20"/>
            </w:rPr>
            <w:t>dei</w:t>
          </w:r>
          <w:r w:rsidR="00970272" w:rsidRPr="00970272">
            <w:rPr>
              <w:rFonts w:ascii="Arial"/>
              <w:color w:val="5E89AE"/>
              <w:spacing w:val="31"/>
              <w:sz w:val="20"/>
            </w:rPr>
            <w:t xml:space="preserve"> </w:t>
          </w:r>
          <w:r w:rsidR="00970272" w:rsidRPr="00970272">
            <w:rPr>
              <w:rFonts w:ascii="Arial"/>
              <w:color w:val="5E89AE"/>
              <w:spacing w:val="-2"/>
              <w:sz w:val="20"/>
            </w:rPr>
            <w:t>Pe</w:t>
          </w:r>
          <w:r w:rsidR="00970272" w:rsidRPr="00970272">
            <w:rPr>
              <w:rFonts w:ascii="Arial"/>
              <w:color w:val="4F7593"/>
              <w:spacing w:val="-2"/>
              <w:sz w:val="20"/>
            </w:rPr>
            <w:t>ri</w:t>
          </w:r>
          <w:r w:rsidR="00970272" w:rsidRPr="00970272">
            <w:rPr>
              <w:rFonts w:ascii="Arial"/>
              <w:color w:val="5E89AE"/>
              <w:spacing w:val="-2"/>
              <w:sz w:val="20"/>
            </w:rPr>
            <w:t>ti</w:t>
          </w:r>
          <w:r w:rsidR="00970272" w:rsidRPr="00970272">
            <w:rPr>
              <w:rFonts w:ascii="Arial"/>
              <w:color w:val="5E89AE"/>
              <w:spacing w:val="35"/>
              <w:sz w:val="20"/>
            </w:rPr>
            <w:t xml:space="preserve"> </w:t>
          </w:r>
          <w:r w:rsidR="00970272" w:rsidRPr="00970272">
            <w:rPr>
              <w:rFonts w:ascii="Arial"/>
              <w:color w:val="4F7593"/>
              <w:spacing w:val="-2"/>
              <w:sz w:val="20"/>
            </w:rPr>
            <w:t>I</w:t>
          </w:r>
          <w:r w:rsidR="00970272" w:rsidRPr="00970272">
            <w:rPr>
              <w:rFonts w:ascii="Arial"/>
              <w:color w:val="5E89AE"/>
              <w:spacing w:val="-2"/>
              <w:sz w:val="20"/>
            </w:rPr>
            <w:t>ndustriali</w:t>
          </w:r>
          <w:r w:rsidR="00970272" w:rsidRPr="00970272">
            <w:rPr>
              <w:rFonts w:ascii="Arial"/>
              <w:color w:val="5E89AE"/>
              <w:spacing w:val="34"/>
              <w:sz w:val="20"/>
            </w:rPr>
            <w:t xml:space="preserve"> </w:t>
          </w:r>
          <w:r w:rsidR="00970272" w:rsidRPr="00970272">
            <w:rPr>
              <w:rFonts w:ascii="Arial"/>
              <w:color w:val="5E89AE"/>
              <w:sz w:val="20"/>
            </w:rPr>
            <w:t>Laureat</w:t>
          </w:r>
          <w:r>
            <w:rPr>
              <w:rFonts w:ascii="Arial"/>
              <w:color w:val="5E89AE"/>
              <w:sz w:val="20"/>
            </w:rPr>
            <w:t xml:space="preserve">i                 </w:t>
          </w:r>
          <w:r w:rsidR="00970272" w:rsidRPr="00970272">
            <w:rPr>
              <w:rFonts w:ascii="Arial"/>
              <w:color w:val="5E89AE"/>
              <w:sz w:val="20"/>
            </w:rPr>
            <w:t>della</w:t>
          </w:r>
          <w:r w:rsidR="00970272" w:rsidRPr="00970272">
            <w:rPr>
              <w:rFonts w:ascii="Arial"/>
              <w:color w:val="5E89AE"/>
              <w:spacing w:val="28"/>
              <w:sz w:val="20"/>
            </w:rPr>
            <w:t xml:space="preserve"> </w:t>
          </w:r>
          <w:r w:rsidR="00970272" w:rsidRPr="00970272">
            <w:rPr>
              <w:rFonts w:ascii="Arial"/>
              <w:color w:val="5E89AE"/>
              <w:sz w:val="20"/>
            </w:rPr>
            <w:t>provincia</w:t>
          </w:r>
          <w:r w:rsidR="00970272" w:rsidRPr="00970272">
            <w:rPr>
              <w:rFonts w:ascii="Arial"/>
              <w:color w:val="5E89AE"/>
              <w:spacing w:val="31"/>
              <w:sz w:val="20"/>
            </w:rPr>
            <w:t xml:space="preserve"> </w:t>
          </w:r>
          <w:r w:rsidR="00970272" w:rsidRPr="00970272">
            <w:rPr>
              <w:rFonts w:ascii="Arial"/>
              <w:color w:val="5E89AE"/>
              <w:sz w:val="20"/>
            </w:rPr>
            <w:t>di</w:t>
          </w:r>
          <w:r w:rsidR="00970272" w:rsidRPr="00970272">
            <w:rPr>
              <w:rFonts w:ascii="Arial"/>
              <w:color w:val="5E89AE"/>
              <w:spacing w:val="29"/>
              <w:sz w:val="20"/>
            </w:rPr>
            <w:t xml:space="preserve"> </w:t>
          </w:r>
          <w:r w:rsidR="00970272" w:rsidRPr="00970272">
            <w:rPr>
              <w:rFonts w:ascii="Arial"/>
              <w:color w:val="5E89AE"/>
              <w:sz w:val="20"/>
            </w:rPr>
            <w:t>Mantova</w:t>
          </w:r>
        </w:p>
      </w:tc>
    </w:tr>
  </w:tbl>
  <w:p w14:paraId="709B906A" w14:textId="77777777" w:rsidR="003C1795" w:rsidRDefault="003C1795" w:rsidP="005E28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806EB"/>
    <w:multiLevelType w:val="hybridMultilevel"/>
    <w:tmpl w:val="6658C8B0"/>
    <w:lvl w:ilvl="0" w:tplc="0AC0C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6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1E"/>
    <w:rsid w:val="00015507"/>
    <w:rsid w:val="000169EC"/>
    <w:rsid w:val="00056D03"/>
    <w:rsid w:val="00066D12"/>
    <w:rsid w:val="0008732E"/>
    <w:rsid w:val="00087D1D"/>
    <w:rsid w:val="00090B08"/>
    <w:rsid w:val="00092C33"/>
    <w:rsid w:val="00096E8D"/>
    <w:rsid w:val="000A547A"/>
    <w:rsid w:val="000C496F"/>
    <w:rsid w:val="000D10C5"/>
    <w:rsid w:val="000D6BAA"/>
    <w:rsid w:val="000E1A98"/>
    <w:rsid w:val="000E1C58"/>
    <w:rsid w:val="000F34A0"/>
    <w:rsid w:val="001265DF"/>
    <w:rsid w:val="001349B3"/>
    <w:rsid w:val="00142FCD"/>
    <w:rsid w:val="00157529"/>
    <w:rsid w:val="00164B59"/>
    <w:rsid w:val="00170782"/>
    <w:rsid w:val="00172669"/>
    <w:rsid w:val="00193627"/>
    <w:rsid w:val="001A08F6"/>
    <w:rsid w:val="001F6D27"/>
    <w:rsid w:val="00224223"/>
    <w:rsid w:val="0024759E"/>
    <w:rsid w:val="00270CC1"/>
    <w:rsid w:val="00277256"/>
    <w:rsid w:val="00281FC5"/>
    <w:rsid w:val="002878D4"/>
    <w:rsid w:val="00292025"/>
    <w:rsid w:val="002B07AE"/>
    <w:rsid w:val="002B6F14"/>
    <w:rsid w:val="00301BA4"/>
    <w:rsid w:val="00301DB8"/>
    <w:rsid w:val="003454B1"/>
    <w:rsid w:val="00360233"/>
    <w:rsid w:val="003754D2"/>
    <w:rsid w:val="003A2304"/>
    <w:rsid w:val="003B0218"/>
    <w:rsid w:val="003C1795"/>
    <w:rsid w:val="003D7BE6"/>
    <w:rsid w:val="003E0880"/>
    <w:rsid w:val="00404687"/>
    <w:rsid w:val="00412531"/>
    <w:rsid w:val="004142F4"/>
    <w:rsid w:val="00431EFB"/>
    <w:rsid w:val="0044447E"/>
    <w:rsid w:val="004543DC"/>
    <w:rsid w:val="00464E7B"/>
    <w:rsid w:val="00485B45"/>
    <w:rsid w:val="00490FEC"/>
    <w:rsid w:val="004D1646"/>
    <w:rsid w:val="00520185"/>
    <w:rsid w:val="00571875"/>
    <w:rsid w:val="00595604"/>
    <w:rsid w:val="005A22BB"/>
    <w:rsid w:val="005C2C1A"/>
    <w:rsid w:val="005C5779"/>
    <w:rsid w:val="005E0BF6"/>
    <w:rsid w:val="005E2891"/>
    <w:rsid w:val="00626328"/>
    <w:rsid w:val="00641F42"/>
    <w:rsid w:val="006420F1"/>
    <w:rsid w:val="00664D1E"/>
    <w:rsid w:val="006861FC"/>
    <w:rsid w:val="00693F15"/>
    <w:rsid w:val="006A3418"/>
    <w:rsid w:val="006B72D8"/>
    <w:rsid w:val="006C6C32"/>
    <w:rsid w:val="006F4C35"/>
    <w:rsid w:val="0072015B"/>
    <w:rsid w:val="0073731E"/>
    <w:rsid w:val="007705CD"/>
    <w:rsid w:val="00780E70"/>
    <w:rsid w:val="00793906"/>
    <w:rsid w:val="007A75BD"/>
    <w:rsid w:val="007C2754"/>
    <w:rsid w:val="007E13CE"/>
    <w:rsid w:val="007F7B78"/>
    <w:rsid w:val="008048C8"/>
    <w:rsid w:val="00806CE6"/>
    <w:rsid w:val="0081221B"/>
    <w:rsid w:val="008333BE"/>
    <w:rsid w:val="00834896"/>
    <w:rsid w:val="00872007"/>
    <w:rsid w:val="008B49C9"/>
    <w:rsid w:val="008C5242"/>
    <w:rsid w:val="008D2AE8"/>
    <w:rsid w:val="008E472F"/>
    <w:rsid w:val="008F0876"/>
    <w:rsid w:val="008F429A"/>
    <w:rsid w:val="00922452"/>
    <w:rsid w:val="00962593"/>
    <w:rsid w:val="00970272"/>
    <w:rsid w:val="0097291E"/>
    <w:rsid w:val="009909FC"/>
    <w:rsid w:val="00A16BA8"/>
    <w:rsid w:val="00A16E0E"/>
    <w:rsid w:val="00A23A28"/>
    <w:rsid w:val="00A67A36"/>
    <w:rsid w:val="00AD013E"/>
    <w:rsid w:val="00AE2EF4"/>
    <w:rsid w:val="00AE3BED"/>
    <w:rsid w:val="00B10562"/>
    <w:rsid w:val="00B4164E"/>
    <w:rsid w:val="00B57D8D"/>
    <w:rsid w:val="00B60661"/>
    <w:rsid w:val="00B66758"/>
    <w:rsid w:val="00B760D0"/>
    <w:rsid w:val="00BA52C8"/>
    <w:rsid w:val="00BC22E6"/>
    <w:rsid w:val="00BC6B73"/>
    <w:rsid w:val="00C01D54"/>
    <w:rsid w:val="00C043D2"/>
    <w:rsid w:val="00C26736"/>
    <w:rsid w:val="00C270A0"/>
    <w:rsid w:val="00C30031"/>
    <w:rsid w:val="00C36C97"/>
    <w:rsid w:val="00C57411"/>
    <w:rsid w:val="00C629EF"/>
    <w:rsid w:val="00C824B1"/>
    <w:rsid w:val="00CE4A18"/>
    <w:rsid w:val="00D16730"/>
    <w:rsid w:val="00D315CA"/>
    <w:rsid w:val="00D84B15"/>
    <w:rsid w:val="00DB23DC"/>
    <w:rsid w:val="00DC3FEF"/>
    <w:rsid w:val="00E02486"/>
    <w:rsid w:val="00E27926"/>
    <w:rsid w:val="00E47E26"/>
    <w:rsid w:val="00E60E23"/>
    <w:rsid w:val="00E7057D"/>
    <w:rsid w:val="00E81C80"/>
    <w:rsid w:val="00E84091"/>
    <w:rsid w:val="00E923B7"/>
    <w:rsid w:val="00EA1D25"/>
    <w:rsid w:val="00EC5CA3"/>
    <w:rsid w:val="00EF0D1E"/>
    <w:rsid w:val="00EF6EA8"/>
    <w:rsid w:val="00F03152"/>
    <w:rsid w:val="00F2589D"/>
    <w:rsid w:val="00F43134"/>
    <w:rsid w:val="00F660E0"/>
    <w:rsid w:val="00F906ED"/>
    <w:rsid w:val="00FB59CE"/>
    <w:rsid w:val="00FD2550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C107C"/>
  <w15:docId w15:val="{6D4AD20D-4D4B-4B64-81D1-9BC89D4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  <w:style w:type="table" w:styleId="Grigliatabella">
    <w:name w:val="Table Grid"/>
    <w:basedOn w:val="Tabellanormale"/>
    <w:uiPriority w:val="39"/>
    <w:rsid w:val="0097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riti.indmn@virgilio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A840893EAF514AA1D6EA97E9E0359D" ma:contentTypeVersion="10" ma:contentTypeDescription="Creare un nuovo documento." ma:contentTypeScope="" ma:versionID="9260dcdbda8b39f09c2b4a67129c537f">
  <xsd:schema xmlns:xsd="http://www.w3.org/2001/XMLSchema" xmlns:xs="http://www.w3.org/2001/XMLSchema" xmlns:p="http://schemas.microsoft.com/office/2006/metadata/properties" xmlns:ns2="7f14900d-4d2e-4c2c-8a67-3bdfea703e29" xmlns:ns3="12f6cd9e-6bb3-4ff6-8b8e-91d282dcba42" targetNamespace="http://schemas.microsoft.com/office/2006/metadata/properties" ma:root="true" ma:fieldsID="2ec3e4c5999466733fd4fd9796214c13" ns2:_="" ns3:_="">
    <xsd:import namespace="7f14900d-4d2e-4c2c-8a67-3bdfea703e29"/>
    <xsd:import namespace="12f6cd9e-6bb3-4ff6-8b8e-91d282dcba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900d-4d2e-4c2c-8a67-3bdfea703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6cd9e-6bb3-4ff6-8b8e-91d282dcba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F2BBC-7FB1-4508-BFA6-A7E5B00967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89102-0149-4385-A25F-1D73F073E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4900d-4d2e-4c2c-8a67-3bdfea703e29"/>
    <ds:schemaRef ds:uri="12f6cd9e-6bb3-4ff6-8b8e-91d282dcba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3E261-82AD-4C6D-BBB9-E7334A1E31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15FEB-7A53-4FD8-BC3E-5793D558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ornella</cp:lastModifiedBy>
  <cp:revision>5</cp:revision>
  <cp:lastPrinted>2016-09-28T06:56:00Z</cp:lastPrinted>
  <dcterms:created xsi:type="dcterms:W3CDTF">2019-05-02T14:19:00Z</dcterms:created>
  <dcterms:modified xsi:type="dcterms:W3CDTF">2019-05-03T08:37:00Z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0x010100F3A840893EAF514AA1D6EA97E9E0359D</vt:lpwstr>
  </property>
</Properties>
</file>