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3A64" w14:textId="77777777" w:rsidR="00D9480A" w:rsidRDefault="00D9480A" w:rsidP="00D9480A">
      <w:pPr>
        <w:jc w:val="right"/>
        <w:rPr>
          <w:rFonts w:ascii="Arial" w:hAnsi="Arial" w:cs="Arial"/>
          <w:sz w:val="24"/>
          <w:szCs w:val="24"/>
        </w:rPr>
      </w:pPr>
    </w:p>
    <w:p w14:paraId="187842A3" w14:textId="2BE0AC0A" w:rsidR="00925188" w:rsidRDefault="009D3A77" w:rsidP="00F91C4D">
      <w:pPr>
        <w:tabs>
          <w:tab w:val="left" w:pos="945"/>
        </w:tabs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3467BE" wp14:editId="187CE607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0" w:rsidRPr="000B2530">
        <w:rPr>
          <w:noProof/>
        </w:rPr>
        <w:t xml:space="preserve"> </w:t>
      </w:r>
      <w:r w:rsidR="000B2530">
        <w:rPr>
          <w:noProof/>
        </w:rPr>
        <w:t xml:space="preserve"> </w:t>
      </w:r>
      <w:r w:rsidR="00F91C4D">
        <w:rPr>
          <w:noProof/>
        </w:rPr>
        <w:drawing>
          <wp:inline distT="0" distB="0" distL="0" distR="0" wp14:anchorId="6534C942" wp14:editId="3519C9B6">
            <wp:extent cx="1819275" cy="109265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29" cy="110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C4D">
        <w:rPr>
          <w:noProof/>
        </w:rPr>
        <w:tab/>
      </w:r>
    </w:p>
    <w:p w14:paraId="69422EAA" w14:textId="33684854" w:rsidR="00925188" w:rsidRPr="000C7396" w:rsidRDefault="00297A30" w:rsidP="00925188">
      <w:pPr>
        <w:spacing w:after="16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bookmarkStart w:id="0" w:name="_Hlk20230533"/>
      <w:r w:rsidRPr="000C7396">
        <w:rPr>
          <w:rFonts w:ascii="Calibri" w:eastAsia="Calibri" w:hAnsi="Calibri"/>
          <w:b/>
          <w:sz w:val="32"/>
          <w:szCs w:val="32"/>
          <w:lang w:eastAsia="en-US"/>
        </w:rPr>
        <w:t>"</w:t>
      </w:r>
      <w:r w:rsidR="000C7396" w:rsidRPr="000C7396">
        <w:rPr>
          <w:rFonts w:ascii="Calibri" w:eastAsia="Calibri" w:hAnsi="Calibri"/>
          <w:b/>
          <w:sz w:val="32"/>
          <w:szCs w:val="32"/>
          <w:lang w:eastAsia="en-US"/>
        </w:rPr>
        <w:t xml:space="preserve">Nuovi gas refrigeranti, Sistemi innovativi in </w:t>
      </w:r>
      <w:proofErr w:type="spellStart"/>
      <w:r w:rsidR="000C7396" w:rsidRPr="000C7396">
        <w:rPr>
          <w:rFonts w:ascii="Calibri" w:eastAsia="Calibri" w:hAnsi="Calibri"/>
          <w:b/>
          <w:sz w:val="32"/>
          <w:szCs w:val="32"/>
          <w:lang w:eastAsia="en-US"/>
        </w:rPr>
        <w:t>pdc</w:t>
      </w:r>
      <w:proofErr w:type="spellEnd"/>
      <w:r w:rsidR="000C7396" w:rsidRPr="000C7396">
        <w:rPr>
          <w:rFonts w:ascii="Calibri" w:eastAsia="Calibri" w:hAnsi="Calibri"/>
          <w:b/>
          <w:sz w:val="32"/>
          <w:szCs w:val="32"/>
          <w:lang w:eastAsia="en-US"/>
        </w:rPr>
        <w:t>,</w:t>
      </w:r>
      <w:r w:rsidR="00F91C4D">
        <w:rPr>
          <w:sz w:val="32"/>
          <w:szCs w:val="32"/>
        </w:rPr>
        <w:t xml:space="preserve"> </w:t>
      </w:r>
      <w:r w:rsidR="000C7396" w:rsidRPr="000C7396">
        <w:rPr>
          <w:rFonts w:ascii="Calibri" w:eastAsia="Calibri" w:hAnsi="Calibri"/>
          <w:b/>
          <w:sz w:val="32"/>
          <w:szCs w:val="32"/>
          <w:lang w:eastAsia="en-US"/>
        </w:rPr>
        <w:t xml:space="preserve">Macchine </w:t>
      </w:r>
      <w:proofErr w:type="spellStart"/>
      <w:r w:rsidR="000C7396" w:rsidRPr="000C7396">
        <w:rPr>
          <w:rFonts w:ascii="Calibri" w:eastAsia="Calibri" w:hAnsi="Calibri"/>
          <w:b/>
          <w:sz w:val="32"/>
          <w:szCs w:val="32"/>
          <w:lang w:eastAsia="en-US"/>
        </w:rPr>
        <w:t>termofrigorifere</w:t>
      </w:r>
      <w:proofErr w:type="spellEnd"/>
      <w:r w:rsidR="000C7396" w:rsidRPr="000C7396">
        <w:rPr>
          <w:rFonts w:ascii="Calibri" w:eastAsia="Calibri" w:hAnsi="Calibri"/>
          <w:b/>
          <w:sz w:val="32"/>
          <w:szCs w:val="32"/>
          <w:lang w:eastAsia="en-US"/>
        </w:rPr>
        <w:t xml:space="preserve"> a confronto</w:t>
      </w:r>
      <w:r w:rsidR="00F91C4D">
        <w:rPr>
          <w:rFonts w:ascii="Calibri" w:eastAsia="Calibri" w:hAnsi="Calibri"/>
          <w:b/>
          <w:sz w:val="32"/>
          <w:szCs w:val="32"/>
          <w:lang w:eastAsia="en-US"/>
        </w:rPr>
        <w:t xml:space="preserve">, </w:t>
      </w:r>
      <w:r w:rsidR="000C7396" w:rsidRPr="000C7396">
        <w:rPr>
          <w:rFonts w:ascii="Calibri" w:eastAsia="Calibri" w:hAnsi="Calibri"/>
          <w:b/>
          <w:sz w:val="32"/>
          <w:szCs w:val="32"/>
          <w:lang w:eastAsia="en-US"/>
        </w:rPr>
        <w:t>Efficienza energetica e impiantistica”</w:t>
      </w:r>
    </w:p>
    <w:bookmarkEnd w:id="0"/>
    <w:p w14:paraId="006CC949" w14:textId="49A3C8FF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ore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riconoscimento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crediti formativi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mercoledì </w:t>
      </w:r>
      <w:bookmarkStart w:id="1" w:name="_Hlk20230468"/>
      <w:r w:rsidR="00297A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</w:t>
      </w:r>
      <w:r w:rsidR="00A804BC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3</w:t>
      </w:r>
      <w:r w:rsidR="00297A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</w:t>
      </w:r>
      <w:r w:rsidR="00A804BC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ottobre</w:t>
      </w:r>
      <w:r w:rsidR="00F824D1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2019</w:t>
      </w:r>
      <w:bookmarkEnd w:id="1"/>
    </w:p>
    <w:p w14:paraId="6872A925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Il corso è organizzato presso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la sede del</w:t>
      </w:r>
      <w:r w:rsidR="004D7029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l’Ordine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dei Periti di Mantova</w:t>
      </w:r>
    </w:p>
    <w:p w14:paraId="11CFD00E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14:paraId="6C6D5F55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14,00 Arrivo partecipanti e registrazione </w:t>
      </w:r>
    </w:p>
    <w:p w14:paraId="3AEF2D33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14,15 Benvenuto </w:t>
      </w:r>
    </w:p>
    <w:p w14:paraId="04A5D7F8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14:paraId="62A8EA7B" w14:textId="77777777" w:rsidR="00A804BC" w:rsidRPr="000C7396" w:rsidRDefault="00A804BC" w:rsidP="000C7396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  <w:b/>
          <w:bCs/>
        </w:rPr>
        <w:t>Nuovi gas refrigeranti</w:t>
      </w:r>
    </w:p>
    <w:p w14:paraId="5EB78402" w14:textId="0EC6DD99" w:rsidR="00A804BC" w:rsidRPr="000C7396" w:rsidRDefault="00A804BC" w:rsidP="000C7396">
      <w:pPr>
        <w:pStyle w:val="Paragrafoelenco"/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</w:rPr>
        <w:t xml:space="preserve">La regolamentazione internazionale tende sempre più ad intraprendere azioni per proteggere la terra e ridurre gli effetti nocivi sul clima. Dal 1° gennaio 2015 il Parlamento europeo ha adottato il regolamento sugli F-gas che ha l’obiettivo di ridurre il potenziale di riscaldamento globale. </w:t>
      </w:r>
    </w:p>
    <w:p w14:paraId="4150395D" w14:textId="77777777" w:rsidR="00A804BC" w:rsidRPr="000C7396" w:rsidRDefault="00A804BC" w:rsidP="000C7396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  <w:b/>
          <w:bCs/>
        </w:rPr>
        <w:t>Sistemi innovativi in pdc</w:t>
      </w:r>
    </w:p>
    <w:p w14:paraId="739176C8" w14:textId="7981C2E9" w:rsidR="00A804BC" w:rsidRPr="000C7396" w:rsidRDefault="00A804BC" w:rsidP="000C7396">
      <w:pPr>
        <w:pStyle w:val="Paragrafoelenco"/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</w:rPr>
        <w:t>Sistemi di climatizzazione innovativi: pompe di calore ad aria, acqua di falda e ad altre disponibilità, sistemi in cascata per produzione acqua calda fino a 80°C</w:t>
      </w:r>
      <w:r w:rsidRPr="000C7396">
        <w:rPr>
          <w:rFonts w:ascii="Calibri" w:hAnsi="Calibri" w:cs="Calibri"/>
          <w:b/>
          <w:bCs/>
        </w:rPr>
        <w:t> </w:t>
      </w:r>
    </w:p>
    <w:p w14:paraId="2E86CBC5" w14:textId="77777777" w:rsidR="00A804BC" w:rsidRPr="000C7396" w:rsidRDefault="00A804BC" w:rsidP="000C7396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  <w:b/>
          <w:bCs/>
        </w:rPr>
        <w:t>Soluzioni tecnologiche e applicazioni: macchine termofrigorifere a confronto.</w:t>
      </w:r>
    </w:p>
    <w:p w14:paraId="43C553A9" w14:textId="028378D3" w:rsidR="00A804BC" w:rsidRPr="000C7396" w:rsidRDefault="000C7396" w:rsidP="000C7396">
      <w:pPr>
        <w:pStyle w:val="Paragrafoelenco"/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</w:rPr>
        <w:t>C</w:t>
      </w:r>
      <w:r w:rsidR="00A804BC" w:rsidRPr="000C7396">
        <w:rPr>
          <w:rFonts w:ascii="Calibri" w:hAnsi="Calibri" w:cs="Calibri"/>
        </w:rPr>
        <w:t>onfronti energetici tra macchine frigorifere, anche in relazione ai nuovi gas refrigeranti. </w:t>
      </w:r>
      <w:r w:rsidRPr="000C7396">
        <w:rPr>
          <w:rFonts w:ascii="Calibri" w:hAnsi="Calibri" w:cs="Calibri"/>
        </w:rPr>
        <w:t>V</w:t>
      </w:r>
      <w:r w:rsidR="00A804BC" w:rsidRPr="000C7396">
        <w:rPr>
          <w:rFonts w:ascii="Calibri" w:hAnsi="Calibri" w:cs="Calibri"/>
        </w:rPr>
        <w:t>erranno proposte analisi energetiche per evidenziare come la varietà di applicazioni, fasce climatiche e utilizzo annuo influisca sulla scelta tecnologica del gruppo frigo. </w:t>
      </w:r>
    </w:p>
    <w:p w14:paraId="042759C8" w14:textId="77777777" w:rsidR="00A804BC" w:rsidRPr="000C7396" w:rsidRDefault="00A804BC" w:rsidP="000C7396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  <w:b/>
          <w:bCs/>
        </w:rPr>
        <w:t>Efficienza energetica e impiantistica: variazioni rispetto alle configurazioni tradizionali</w:t>
      </w:r>
    </w:p>
    <w:p w14:paraId="070497E5" w14:textId="40139BDC" w:rsidR="00A804BC" w:rsidRPr="000C7396" w:rsidRDefault="000C7396" w:rsidP="000C7396">
      <w:pPr>
        <w:pStyle w:val="Paragrafoelenco"/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</w:rPr>
        <w:t>S</w:t>
      </w:r>
      <w:r w:rsidR="00A804BC" w:rsidRPr="000C7396">
        <w:rPr>
          <w:rFonts w:ascii="Calibri" w:hAnsi="Calibri" w:cs="Calibri"/>
        </w:rPr>
        <w:t>i mostr</w:t>
      </w:r>
      <w:r w:rsidRPr="000C7396">
        <w:rPr>
          <w:rFonts w:ascii="Calibri" w:hAnsi="Calibri" w:cs="Calibri"/>
        </w:rPr>
        <w:t>erà</w:t>
      </w:r>
      <w:r w:rsidR="00A804BC" w:rsidRPr="000C7396">
        <w:rPr>
          <w:rFonts w:ascii="Calibri" w:hAnsi="Calibri" w:cs="Calibri"/>
        </w:rPr>
        <w:t xml:space="preserve"> come, apportando alcune variazioni impiantistiche rispetto alle configurazioni tradizionali, si possa migliorare l’efficienza delle macchine e massimizzare i benefici ottenibili dall’impianto.</w:t>
      </w:r>
      <w:r w:rsidRPr="000C7396">
        <w:rPr>
          <w:rFonts w:ascii="Calibri" w:hAnsi="Calibri" w:cs="Calibri"/>
        </w:rPr>
        <w:t xml:space="preserve"> </w:t>
      </w:r>
      <w:r w:rsidR="00A804BC" w:rsidRPr="000C7396">
        <w:rPr>
          <w:rFonts w:ascii="Calibri" w:hAnsi="Calibri" w:cs="Calibri"/>
        </w:rPr>
        <w:t>Utilizzare un design appropriato del sistema idronico è fondamentale per raggiungere risparmi energetici: tutti i componenti dovrebbero essere selezionati per l’efficienza di sistema oltre che per l’efficienza del singolo apparecchio.</w:t>
      </w:r>
    </w:p>
    <w:p w14:paraId="075558DD" w14:textId="75160B92" w:rsidR="00A804BC" w:rsidRPr="000C7396" w:rsidRDefault="00A804BC" w:rsidP="000C7396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0C7396">
        <w:rPr>
          <w:rFonts w:ascii="Calibri" w:hAnsi="Calibri" w:cs="Calibri"/>
          <w:b/>
          <w:bCs/>
        </w:rPr>
        <w:t>Sistemi di regolazione in centrale frigorifera</w:t>
      </w:r>
    </w:p>
    <w:p w14:paraId="703EC184" w14:textId="329DAD8F" w:rsidR="00A804BC" w:rsidRPr="000C7396" w:rsidRDefault="00A804BC" w:rsidP="000C7396">
      <w:pPr>
        <w:pStyle w:val="Paragrafoelenco"/>
        <w:shd w:val="clear" w:color="auto" w:fill="FFFFFF"/>
        <w:jc w:val="both"/>
        <w:rPr>
          <w:rFonts w:ascii="Calibri" w:hAnsi="Calibri" w:cs="Calibri"/>
        </w:rPr>
      </w:pPr>
      <w:r w:rsidRPr="000C7396">
        <w:rPr>
          <w:rFonts w:ascii="Calibri" w:hAnsi="Calibri" w:cs="Calibri"/>
        </w:rPr>
        <w:t>L’aumento del COP di centrale, la salvaguardia dell’investimento e il service, reattivo e preventivo, risultano essere obiettivi raggiungibili anche grazie alla gestione, il controllo e la supervisione degli impianti; soluzioni evolute sono sempre più presenti nelle centrali tecnologiche per tenere sempre sotto controllo ogni parametro ed esaltare le prestazioni di ciascun dispositivo.</w:t>
      </w:r>
    </w:p>
    <w:p w14:paraId="6618249C" w14:textId="77777777" w:rsidR="000C7396" w:rsidRPr="00A804BC" w:rsidRDefault="000C7396" w:rsidP="00A804BC">
      <w:pPr>
        <w:shd w:val="clear" w:color="auto" w:fill="FFFFFF"/>
        <w:jc w:val="both"/>
        <w:rPr>
          <w:rFonts w:ascii="Times New Roman" w:hAnsi="Times New Roman"/>
          <w:color w:val="222222"/>
        </w:rPr>
      </w:pPr>
    </w:p>
    <w:p w14:paraId="78237647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7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3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0 Dibattito </w:t>
      </w:r>
    </w:p>
    <w:p w14:paraId="037D88AB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8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Fine Lavori </w:t>
      </w:r>
    </w:p>
    <w:p w14:paraId="33E4DFA1" w14:textId="4180F12D" w:rsid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Responsabile scientifico: </w:t>
      </w:r>
      <w:bookmarkStart w:id="2" w:name="_Hlk20230508"/>
      <w:bookmarkStart w:id="3" w:name="_GoBack"/>
      <w:r w:rsidR="00F91C4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Ing. </w:t>
      </w:r>
      <w:r w:rsidR="00F91C4D" w:rsidRPr="00F91C4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Cristiano Olivieri</w:t>
      </w:r>
      <w:r w:rsidR="00F91C4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e Per. </w:t>
      </w:r>
      <w:proofErr w:type="spellStart"/>
      <w:r w:rsidR="00F91C4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Ind</w:t>
      </w:r>
      <w:proofErr w:type="spellEnd"/>
      <w:r w:rsidR="00F91C4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proofErr w:type="spellStart"/>
      <w:r w:rsidR="00F91C4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Ribezzi</w:t>
      </w:r>
      <w:proofErr w:type="spellEnd"/>
      <w:r w:rsidR="00F91C4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 Giovanni Luca</w:t>
      </w:r>
      <w:bookmarkEnd w:id="2"/>
      <w:bookmarkEnd w:id="3"/>
    </w:p>
    <w:p w14:paraId="0AB12CAF" w14:textId="77777777" w:rsidR="00F91C4D" w:rsidRPr="00925188" w:rsidRDefault="00F91C4D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14:paraId="350E4330" w14:textId="034DCC8E" w:rsidR="000A6B55" w:rsidRPr="00335B11" w:rsidRDefault="00925188" w:rsidP="00F91C4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73214">
        <w:rPr>
          <w:rFonts w:ascii="Calibri" w:hAnsi="Calibri" w:cs="Tahoma"/>
          <w:color w:val="000000"/>
        </w:rPr>
        <w:t xml:space="preserve">Ai Periti Industriali e Periti Industriali Laureati, la partecipazione all’evento dà diritto a n. </w:t>
      </w:r>
      <w:r w:rsidR="000B2530" w:rsidRPr="00373214">
        <w:rPr>
          <w:rFonts w:ascii="Calibri" w:hAnsi="Calibri" w:cs="Tahoma"/>
          <w:color w:val="000000"/>
        </w:rPr>
        <w:t>4</w:t>
      </w:r>
      <w:r w:rsidRPr="00373214">
        <w:rPr>
          <w:rFonts w:ascii="Calibri" w:hAnsi="Calibri" w:cs="Tahoma"/>
          <w:color w:val="000000"/>
        </w:rPr>
        <w:t xml:space="preserve"> (</w:t>
      </w:r>
      <w:r w:rsidR="000B2530" w:rsidRPr="00373214">
        <w:rPr>
          <w:rFonts w:ascii="Calibri" w:hAnsi="Calibri" w:cs="Tahoma"/>
          <w:color w:val="000000"/>
        </w:rPr>
        <w:t>quattro</w:t>
      </w:r>
      <w:r w:rsidRPr="00373214">
        <w:rPr>
          <w:rFonts w:ascii="Calibri" w:hAnsi="Calibri" w:cs="Tahoma"/>
          <w:color w:val="000000"/>
        </w:rPr>
        <w:t>) crediti formativi ai sensi del Regolamento per la Formazione Continua dei Periti Industriali in vigore dal 01.01.2017.</w:t>
      </w:r>
      <w:r w:rsidRPr="00925188">
        <w:rPr>
          <w:rFonts w:ascii="Calibri" w:hAnsi="Calibri" w:cs="Tahoma"/>
          <w:color w:val="000000"/>
        </w:rPr>
        <w:t> </w:t>
      </w:r>
    </w:p>
    <w:sectPr w:rsidR="000A6B55" w:rsidRPr="00335B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60266" w14:textId="77777777" w:rsidR="009928DB" w:rsidRDefault="009928DB" w:rsidP="00477D5C">
      <w:r>
        <w:separator/>
      </w:r>
    </w:p>
  </w:endnote>
  <w:endnote w:type="continuationSeparator" w:id="0">
    <w:p w14:paraId="3C39A443" w14:textId="77777777" w:rsidR="009928DB" w:rsidRDefault="009928DB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5CFC" w14:textId="77777777"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tel</w:t>
    </w:r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14:paraId="127D19F3" w14:textId="77777777" w:rsidR="00477D5C" w:rsidRPr="000A6B55" w:rsidRDefault="009928DB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C5CC6" w14:textId="77777777" w:rsidR="009928DB" w:rsidRDefault="009928DB" w:rsidP="00477D5C">
      <w:r>
        <w:separator/>
      </w:r>
    </w:p>
  </w:footnote>
  <w:footnote w:type="continuationSeparator" w:id="0">
    <w:p w14:paraId="2E6B87E1" w14:textId="77777777" w:rsidR="009928DB" w:rsidRDefault="009928DB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765B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 wp14:anchorId="1B6DFF59" wp14:editId="65E9BA1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14:paraId="09A64D30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14:paraId="4BEBF2E5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637D"/>
    <w:multiLevelType w:val="hybridMultilevel"/>
    <w:tmpl w:val="22D6ED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A6B55"/>
    <w:rsid w:val="000B2530"/>
    <w:rsid w:val="000C4527"/>
    <w:rsid w:val="000C7396"/>
    <w:rsid w:val="002014C8"/>
    <w:rsid w:val="00204CC3"/>
    <w:rsid w:val="00247033"/>
    <w:rsid w:val="00286332"/>
    <w:rsid w:val="00295D5B"/>
    <w:rsid w:val="00297A30"/>
    <w:rsid w:val="00335B11"/>
    <w:rsid w:val="00373214"/>
    <w:rsid w:val="003B11F7"/>
    <w:rsid w:val="00447DB2"/>
    <w:rsid w:val="00477D5C"/>
    <w:rsid w:val="00493A69"/>
    <w:rsid w:val="004D7029"/>
    <w:rsid w:val="004F7C55"/>
    <w:rsid w:val="00547855"/>
    <w:rsid w:val="00690277"/>
    <w:rsid w:val="00791A9C"/>
    <w:rsid w:val="00841F78"/>
    <w:rsid w:val="00925188"/>
    <w:rsid w:val="009928DB"/>
    <w:rsid w:val="009C52C1"/>
    <w:rsid w:val="009D3A77"/>
    <w:rsid w:val="009F6EE7"/>
    <w:rsid w:val="00A804BC"/>
    <w:rsid w:val="00AE7479"/>
    <w:rsid w:val="00C238D6"/>
    <w:rsid w:val="00CB5409"/>
    <w:rsid w:val="00D16250"/>
    <w:rsid w:val="00D9480A"/>
    <w:rsid w:val="00E23DAC"/>
    <w:rsid w:val="00F669E9"/>
    <w:rsid w:val="00F824D1"/>
    <w:rsid w:val="00F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2450D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Gianluca Moretti</cp:lastModifiedBy>
  <cp:revision>13</cp:revision>
  <dcterms:created xsi:type="dcterms:W3CDTF">2018-07-18T09:13:00Z</dcterms:created>
  <dcterms:modified xsi:type="dcterms:W3CDTF">2019-09-24T13:17:00Z</dcterms:modified>
</cp:coreProperties>
</file>